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F0" w:rsidRDefault="00F40B39" w:rsidP="00F40B39">
      <w:pPr>
        <w:spacing w:after="0" w:line="240" w:lineRule="auto"/>
        <w:ind w:left="1620"/>
      </w:pPr>
      <w:r>
        <w:t xml:space="preserve"> </w:t>
      </w:r>
    </w:p>
    <w:p w:rsidR="006612F0" w:rsidRDefault="00F40B39" w:rsidP="00F40B39">
      <w:pPr>
        <w:spacing w:after="0" w:line="240" w:lineRule="auto"/>
        <w:ind w:left="278" w:hanging="10"/>
      </w:pPr>
      <w:r>
        <w:rPr>
          <w:rFonts w:ascii="Tahoma" w:eastAsia="Tahoma" w:hAnsi="Tahoma" w:cs="Tahoma"/>
          <w:b/>
          <w:sz w:val="24"/>
        </w:rPr>
        <w:t xml:space="preserve">ΕΛΛΗΝΙΚΗ ΕΤΑΙΡΕΙΑ  ΝΟΣΗΛΕΥΤΙΚΗΣ ΕΡΕΥΝΑΣ ΚΑΙ ΕΚΠΑΙΔΕΥΣΗΣ 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6612F0" w:rsidRDefault="00F40B39" w:rsidP="00F40B39">
      <w:pPr>
        <w:pStyle w:val="1"/>
        <w:spacing w:line="240" w:lineRule="auto"/>
        <w:ind w:left="10" w:right="72"/>
        <w:jc w:val="center"/>
      </w:pPr>
      <w:r>
        <w:t>ΕΚΠΑΙΔΕΥΤΙΚΗ ΔΙ</w:t>
      </w:r>
      <w:r>
        <w:t xml:space="preserve">ΗΜΕΡΙΔΑ </w:t>
      </w:r>
    </w:p>
    <w:p w:rsidR="006612F0" w:rsidRDefault="00F40B39" w:rsidP="00F40B39">
      <w:pPr>
        <w:spacing w:after="0" w:line="240" w:lineRule="auto"/>
        <w:ind w:left="4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40B39" w:rsidRPr="00F40B39" w:rsidRDefault="00F40B39" w:rsidP="00F40B39">
      <w:pPr>
        <w:spacing w:after="0" w:line="240" w:lineRule="auto"/>
        <w:ind w:left="-5" w:right="113" w:hanging="10"/>
        <w:jc w:val="center"/>
        <w:rPr>
          <w:rFonts w:ascii="Tahoma" w:eastAsia="Tahoma" w:hAnsi="Tahoma" w:cs="Tahoma"/>
          <w:b/>
          <w:color w:val="002060"/>
          <w:sz w:val="28"/>
        </w:rPr>
      </w:pPr>
      <w:r w:rsidRPr="00F40B39">
        <w:rPr>
          <w:rFonts w:ascii="Tahoma" w:eastAsia="Tahoma" w:hAnsi="Tahoma" w:cs="Tahoma"/>
          <w:b/>
          <w:color w:val="002060"/>
          <w:sz w:val="28"/>
        </w:rPr>
        <w:t>«Σύγχρονες προκλήσεις για τους εξειδικευμένους κλινικούς νοσηλευτές»</w:t>
      </w:r>
    </w:p>
    <w:p w:rsidR="00F40B39" w:rsidRDefault="00F40B39" w:rsidP="00F40B39">
      <w:pPr>
        <w:spacing w:after="0" w:line="240" w:lineRule="auto"/>
        <w:ind w:left="-5" w:right="113" w:hanging="10"/>
        <w:jc w:val="center"/>
        <w:rPr>
          <w:b/>
          <w:sz w:val="28"/>
          <w:szCs w:val="28"/>
        </w:rPr>
      </w:pPr>
    </w:p>
    <w:p w:rsidR="00F40B39" w:rsidRPr="00F40B39" w:rsidRDefault="00F40B39" w:rsidP="00F40B39">
      <w:pPr>
        <w:spacing w:after="0" w:line="240" w:lineRule="auto"/>
        <w:ind w:left="-5" w:right="113" w:hanging="10"/>
        <w:jc w:val="center"/>
        <w:rPr>
          <w:sz w:val="28"/>
          <w:szCs w:val="28"/>
        </w:rPr>
      </w:pPr>
      <w:r w:rsidRPr="00F40B39">
        <w:rPr>
          <w:b/>
          <w:sz w:val="28"/>
          <w:szCs w:val="28"/>
        </w:rPr>
        <w:t>Διαδικτυακή παρουσίαση</w:t>
      </w:r>
    </w:p>
    <w:p w:rsidR="00F40B39" w:rsidRPr="00F40B39" w:rsidRDefault="00F40B39" w:rsidP="00F40B39">
      <w:pPr>
        <w:spacing w:after="0" w:line="240" w:lineRule="auto"/>
        <w:ind w:left="-5" w:right="113" w:hanging="10"/>
        <w:jc w:val="center"/>
        <w:rPr>
          <w:sz w:val="28"/>
          <w:szCs w:val="28"/>
        </w:rPr>
      </w:pPr>
      <w:r w:rsidRPr="00F40B39">
        <w:rPr>
          <w:b/>
          <w:sz w:val="28"/>
          <w:szCs w:val="28"/>
        </w:rPr>
        <w:t>Σάββατο 28 και Κυριακή 29/ 09 /2024</w:t>
      </w:r>
    </w:p>
    <w:p w:rsidR="006612F0" w:rsidRDefault="00F40B39" w:rsidP="00F40B39">
      <w:pPr>
        <w:spacing w:after="0" w:line="240" w:lineRule="auto"/>
        <w:ind w:left="4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6612F0" w:rsidRDefault="00F40B39" w:rsidP="00F40B39">
      <w:pPr>
        <w:pStyle w:val="1"/>
        <w:spacing w:line="240" w:lineRule="auto"/>
        <w:ind w:left="10" w:right="69"/>
        <w:jc w:val="center"/>
      </w:pPr>
      <w:r>
        <w:t xml:space="preserve">ΕΓΓΡΑΦΕΣ/ΠΡΟΕΓΓΡΑΦΕΣ </w: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sz w:val="24"/>
        </w:rPr>
        <w:t xml:space="preserve">Η </w:t>
      </w:r>
      <w:r>
        <w:rPr>
          <w:rFonts w:ascii="Tahoma" w:eastAsia="Tahoma" w:hAnsi="Tahoma" w:cs="Tahoma"/>
          <w:b/>
          <w:sz w:val="24"/>
        </w:rPr>
        <w:t>εγγραφή</w:t>
      </w:r>
      <w:r>
        <w:rPr>
          <w:rFonts w:ascii="Tahoma" w:eastAsia="Tahoma" w:hAnsi="Tahoma" w:cs="Tahoma"/>
          <w:sz w:val="24"/>
        </w:rPr>
        <w:t xml:space="preserve"> στην ημερίδα περιλαμβάνει: </w:t>
      </w:r>
    </w:p>
    <w:p w:rsidR="006612F0" w:rsidRDefault="00F40B39" w:rsidP="00F40B39">
      <w:pPr>
        <w:numPr>
          <w:ilvl w:val="0"/>
          <w:numId w:val="1"/>
        </w:numPr>
        <w:spacing w:after="0" w:line="240" w:lineRule="auto"/>
        <w:ind w:right="57" w:firstLine="360"/>
        <w:jc w:val="both"/>
      </w:pPr>
      <w:r>
        <w:rPr>
          <w:rFonts w:ascii="Tahoma" w:eastAsia="Tahoma" w:hAnsi="Tahoma" w:cs="Tahoma"/>
          <w:sz w:val="24"/>
        </w:rPr>
        <w:t>Τ</w:t>
      </w:r>
      <w:r>
        <w:rPr>
          <w:rFonts w:ascii="Tahoma" w:eastAsia="Tahoma" w:hAnsi="Tahoma" w:cs="Tahoma"/>
          <w:sz w:val="24"/>
        </w:rPr>
        <w:t xml:space="preserve">η </w:t>
      </w:r>
      <w:r>
        <w:rPr>
          <w:rFonts w:ascii="Tahoma" w:eastAsia="Tahoma" w:hAnsi="Tahoma" w:cs="Tahoma"/>
          <w:b/>
          <w:sz w:val="24"/>
        </w:rPr>
        <w:t>διαδικτυακή</w:t>
      </w:r>
      <w:r>
        <w:rPr>
          <w:rFonts w:ascii="Tahoma" w:eastAsia="Tahoma" w:hAnsi="Tahoma" w:cs="Tahoma"/>
          <w:sz w:val="24"/>
        </w:rPr>
        <w:t xml:space="preserve"> παρακολούθηση των εργασιών της ημερίδας  </w:t>
      </w:r>
    </w:p>
    <w:p w:rsidR="00F40B39" w:rsidRPr="00F40B39" w:rsidRDefault="00F40B39" w:rsidP="00F40B39">
      <w:pPr>
        <w:numPr>
          <w:ilvl w:val="0"/>
          <w:numId w:val="1"/>
        </w:numPr>
        <w:spacing w:after="0" w:line="240" w:lineRule="auto"/>
        <w:ind w:right="57" w:firstLine="360"/>
        <w:jc w:val="both"/>
      </w:pPr>
      <w:r>
        <w:rPr>
          <w:rFonts w:ascii="Tahoma" w:eastAsia="Tahoma" w:hAnsi="Tahoma" w:cs="Tahoma"/>
          <w:sz w:val="24"/>
        </w:rPr>
        <w:t>Τ</w:t>
      </w:r>
      <w:r>
        <w:rPr>
          <w:rFonts w:ascii="Tahoma" w:eastAsia="Tahoma" w:hAnsi="Tahoma" w:cs="Tahoma"/>
          <w:sz w:val="24"/>
        </w:rPr>
        <w:t xml:space="preserve">η βεβαίωση παρακολούθησης της ημερίδας </w:t>
      </w:r>
    </w:p>
    <w:p w:rsidR="006612F0" w:rsidRDefault="00F40B39" w:rsidP="00F40B39">
      <w:pPr>
        <w:spacing w:after="0" w:line="240" w:lineRule="auto"/>
        <w:ind w:right="57"/>
        <w:jc w:val="both"/>
      </w:pPr>
      <w:r>
        <w:rPr>
          <w:rFonts w:ascii="Tahoma" w:eastAsia="Tahoma" w:hAnsi="Tahoma" w:cs="Tahoma"/>
          <w:sz w:val="24"/>
        </w:rPr>
        <w:t xml:space="preserve">Το </w:t>
      </w:r>
      <w:r>
        <w:rPr>
          <w:rFonts w:ascii="Tahoma" w:eastAsia="Tahoma" w:hAnsi="Tahoma" w:cs="Tahoma"/>
          <w:b/>
          <w:sz w:val="24"/>
        </w:rPr>
        <w:t xml:space="preserve">κόστος </w:t>
      </w:r>
      <w:r>
        <w:rPr>
          <w:rFonts w:ascii="Tahoma" w:eastAsia="Tahoma" w:hAnsi="Tahoma" w:cs="Tahoma"/>
          <w:sz w:val="24"/>
        </w:rPr>
        <w:t xml:space="preserve">της εγγραφής ανέρχεται στα </w:t>
      </w:r>
      <w:r>
        <w:rPr>
          <w:rFonts w:ascii="Tahoma" w:eastAsia="Tahoma" w:hAnsi="Tahoma" w:cs="Tahoma"/>
          <w:b/>
          <w:sz w:val="24"/>
        </w:rPr>
        <w:t>10</w:t>
      </w:r>
      <w:r>
        <w:rPr>
          <w:rFonts w:ascii="Tahoma" w:eastAsia="Tahoma" w:hAnsi="Tahoma" w:cs="Tahoma"/>
          <w:b/>
          <w:sz w:val="24"/>
        </w:rPr>
        <w:t xml:space="preserve"> €</w:t>
      </w:r>
      <w:r>
        <w:rPr>
          <w:rFonts w:ascii="Tahoma" w:eastAsia="Tahoma" w:hAnsi="Tahoma" w:cs="Tahoma"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sz w:val="24"/>
        </w:rPr>
        <w:t>Η</w:t>
      </w:r>
      <w:r>
        <w:rPr>
          <w:rFonts w:ascii="Tahoma" w:eastAsia="Tahoma" w:hAnsi="Tahoma" w:cs="Tahoma"/>
          <w:sz w:val="24"/>
        </w:rPr>
        <w:t xml:space="preserve"> καταβολή του ποσού γίνεται </w:t>
      </w:r>
      <w:r>
        <w:rPr>
          <w:rFonts w:ascii="Tahoma" w:eastAsia="Tahoma" w:hAnsi="Tahoma" w:cs="Tahoma"/>
          <w:sz w:val="24"/>
        </w:rPr>
        <w:t xml:space="preserve">στην Τράπεζα </w:t>
      </w:r>
      <w:proofErr w:type="spellStart"/>
      <w:r>
        <w:rPr>
          <w:rFonts w:ascii="Tahoma" w:eastAsia="Tahoma" w:hAnsi="Tahoma" w:cs="Tahoma"/>
          <w:sz w:val="24"/>
        </w:rPr>
        <w:t>Eurobank</w:t>
      </w:r>
      <w:proofErr w:type="spellEnd"/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>μέχρι 26</w:t>
      </w:r>
      <w:r>
        <w:rPr>
          <w:rFonts w:ascii="Tahoma" w:eastAsia="Tahoma" w:hAnsi="Tahoma" w:cs="Tahoma"/>
          <w:b/>
          <w:sz w:val="24"/>
        </w:rPr>
        <w:t>/09</w:t>
      </w:r>
      <w:r>
        <w:rPr>
          <w:rFonts w:ascii="Tahoma" w:eastAsia="Tahoma" w:hAnsi="Tahoma" w:cs="Tahoma"/>
          <w:b/>
          <w:sz w:val="24"/>
        </w:rPr>
        <w:t xml:space="preserve">/2024 </w:t>
      </w:r>
      <w:r>
        <w:rPr>
          <w:rFonts w:ascii="Tahoma" w:eastAsia="Tahoma" w:hAnsi="Tahoma" w:cs="Tahoma"/>
          <w:sz w:val="24"/>
        </w:rPr>
        <w:t xml:space="preserve">ως εξής: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b/>
          <w:sz w:val="24"/>
        </w:rPr>
        <w:t>Αριθμός λογαριασμού:</w:t>
      </w:r>
      <w:r>
        <w:rPr>
          <w:rFonts w:ascii="Tahoma" w:eastAsia="Tahoma" w:hAnsi="Tahoma" w:cs="Tahoma"/>
          <w:sz w:val="24"/>
        </w:rPr>
        <w:t xml:space="preserve"> 0026.0474.09.0200184104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b/>
          <w:sz w:val="24"/>
        </w:rPr>
        <w:t>IBAN:</w:t>
      </w:r>
      <w:r>
        <w:rPr>
          <w:rFonts w:ascii="Tahoma" w:eastAsia="Tahoma" w:hAnsi="Tahoma" w:cs="Tahoma"/>
          <w:sz w:val="24"/>
        </w:rPr>
        <w:t xml:space="preserve">GR9002604740000090200184104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b/>
          <w:sz w:val="24"/>
        </w:rPr>
        <w:t>Δικαιούχος:</w:t>
      </w:r>
      <w:r>
        <w:rPr>
          <w:rFonts w:ascii="Tahoma" w:eastAsia="Tahoma" w:hAnsi="Tahoma" w:cs="Tahoma"/>
          <w:sz w:val="24"/>
        </w:rPr>
        <w:t xml:space="preserve"> Ελληνική Εταιρία Νοσηλευτικής Έρευνας και Εκπαίδευσης </w:t>
      </w:r>
    </w:p>
    <w:p w:rsidR="006612F0" w:rsidRDefault="00F40B39" w:rsidP="00F40B39">
      <w:pPr>
        <w:pStyle w:val="1"/>
        <w:spacing w:line="240" w:lineRule="auto"/>
        <w:ind w:left="-1"/>
      </w:pPr>
      <w:r>
        <w:t>Υποχρεωτική αναφορά στην αιτιολογία κατάθεσης</w:t>
      </w:r>
      <w:r>
        <w:t xml:space="preserve">: Ονοματεπώνυμο του συμμετέχοντα  </w:t>
      </w:r>
    </w:p>
    <w:p w:rsidR="00F40B39" w:rsidRDefault="00F40B39" w:rsidP="00F40B39">
      <w:pPr>
        <w:spacing w:after="0" w:line="240" w:lineRule="auto"/>
        <w:ind w:left="-1" w:right="57" w:hanging="10"/>
        <w:jc w:val="both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sz w:val="24"/>
        </w:rPr>
        <w:t xml:space="preserve">Μετά την κατάθεση του ποσού είναι απαραίτητη η αποστολή της απόδειξης κατάθεσης του ποσού σε ηλεκτρονική μορφή, στο </w:t>
      </w:r>
      <w:r>
        <w:rPr>
          <w:rFonts w:ascii="Tahoma" w:eastAsia="Tahoma" w:hAnsi="Tahoma" w:cs="Tahoma"/>
          <w:b/>
          <w:sz w:val="24"/>
        </w:rPr>
        <w:t xml:space="preserve">email: </w:t>
      </w:r>
      <w:r>
        <w:rPr>
          <w:rFonts w:ascii="Tahoma" w:eastAsia="Tahoma" w:hAnsi="Tahoma" w:cs="Tahoma"/>
          <w:b/>
          <w:color w:val="0000FF"/>
          <w:sz w:val="24"/>
          <w:u w:val="single" w:color="0000FF"/>
        </w:rPr>
        <w:t>info@eenee.gr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F40B39" w:rsidRDefault="00F40B39" w:rsidP="00F40B39">
      <w:pPr>
        <w:spacing w:after="0" w:line="240" w:lineRule="auto"/>
        <w:ind w:left="-1" w:right="57" w:hanging="10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Τα </w:t>
      </w:r>
      <w:r>
        <w:rPr>
          <w:rFonts w:ascii="Tahoma" w:eastAsia="Tahoma" w:hAnsi="Tahoma" w:cs="Tahoma"/>
          <w:b/>
          <w:sz w:val="24"/>
        </w:rPr>
        <w:t>πιστοποιητικά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παρακολούθησης του σεμιναρίου θα αποσταλούν ηλεκτρονικά στους συμμετέχοντες από τη Γραμματεία της ΕΕΝΕΕ.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bookmarkStart w:id="0" w:name="_GoBack"/>
      <w:bookmarkEnd w:id="0"/>
      <w:r>
        <w:rPr>
          <w:rFonts w:ascii="Tahoma" w:eastAsia="Tahoma" w:hAnsi="Tahoma" w:cs="Tahoma"/>
          <w:sz w:val="24"/>
        </w:rPr>
        <w:t xml:space="preserve">Για τον καλύτερο συντονισμό παρακαλείσθε να πραγματοποιήσετε την </w:t>
      </w:r>
      <w:r>
        <w:rPr>
          <w:rFonts w:ascii="Tahoma" w:eastAsia="Tahoma" w:hAnsi="Tahoma" w:cs="Tahoma"/>
          <w:b/>
          <w:sz w:val="24"/>
        </w:rPr>
        <w:t>προεγγραφή</w:t>
      </w:r>
      <w:r>
        <w:rPr>
          <w:rFonts w:ascii="Tahoma" w:eastAsia="Tahoma" w:hAnsi="Tahoma" w:cs="Tahoma"/>
          <w:sz w:val="24"/>
        </w:rPr>
        <w:t xml:space="preserve"> σας συμπληρώνοντας τη φόρμα που ακολουθεί και να την αποστείλετε στο </w:t>
      </w:r>
      <w:r>
        <w:rPr>
          <w:rFonts w:ascii="Tahoma" w:eastAsia="Tahoma" w:hAnsi="Tahoma" w:cs="Tahoma"/>
          <w:b/>
          <w:sz w:val="24"/>
        </w:rPr>
        <w:t>email: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color w:val="0000FF"/>
          <w:sz w:val="24"/>
          <w:u w:val="single" w:color="0000FF"/>
        </w:rPr>
        <w:t>info@eenee.gr</w:t>
      </w:r>
      <w:r>
        <w:rPr>
          <w:rFonts w:ascii="Tahoma" w:eastAsia="Tahoma" w:hAnsi="Tahoma" w:cs="Tahoma"/>
          <w:b/>
          <w:sz w:val="24"/>
        </w:rPr>
        <w:t xml:space="preserve"> </w:t>
      </w:r>
      <w:r>
        <w:t xml:space="preserve"> </w:t>
      </w:r>
    </w:p>
    <w:p w:rsidR="006612F0" w:rsidRDefault="00F40B39" w:rsidP="00F40B39">
      <w:pPr>
        <w:spacing w:after="0" w:line="240" w:lineRule="auto"/>
        <w:ind w:left="1620"/>
      </w:pPr>
      <w:r>
        <w:t xml:space="preserve"> </w:t>
      </w:r>
    </w:p>
    <w:p w:rsidR="006612F0" w:rsidRDefault="00F40B39" w:rsidP="00F40B39">
      <w:pPr>
        <w:pStyle w:val="2"/>
        <w:spacing w:line="240" w:lineRule="auto"/>
        <w:ind w:left="10" w:right="68"/>
        <w:jc w:val="center"/>
      </w:pPr>
      <w:r>
        <w:t>ΦΟΡΜΑ ΕΚΔΗΛΩΣΗΣ ΕΝΔΙΑΦΕΡΟΝΤΟ</w:t>
      </w:r>
      <w:r>
        <w:t>Σ – ΠΡΟΕΓΓΡΑΦΗ  ΓΙΑ ΤΗΝ ΕΚΠΑΙΔΕΥΤΙΚΗ ΔΙ</w:t>
      </w:r>
      <w:r>
        <w:t xml:space="preserve">ΗΜΕΡΙΔΑ </w:t>
      </w:r>
    </w:p>
    <w:p w:rsidR="006612F0" w:rsidRDefault="00F40B39" w:rsidP="00F40B39">
      <w:pPr>
        <w:spacing w:after="0" w:line="240" w:lineRule="auto"/>
        <w:ind w:left="4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40B39" w:rsidRPr="00F40B39" w:rsidRDefault="00F40B39" w:rsidP="00F40B39">
      <w:pPr>
        <w:spacing w:after="0" w:line="240" w:lineRule="auto"/>
        <w:ind w:left="-15" w:right="113" w:firstLine="56"/>
        <w:jc w:val="center"/>
        <w:rPr>
          <w:rFonts w:ascii="Tahoma" w:eastAsia="Tahoma" w:hAnsi="Tahoma" w:cs="Tahoma"/>
          <w:b/>
          <w:color w:val="002060"/>
          <w:sz w:val="28"/>
        </w:rPr>
      </w:pPr>
      <w:r w:rsidRPr="00F40B39">
        <w:rPr>
          <w:rFonts w:ascii="Tahoma" w:eastAsia="Tahoma" w:hAnsi="Tahoma" w:cs="Tahoma"/>
          <w:b/>
          <w:color w:val="002060"/>
          <w:sz w:val="28"/>
        </w:rPr>
        <w:t>«Σύγχρονες προκλήσεις για τους εξειδικευμένους κλινικούς νοσηλευτές»</w:t>
      </w:r>
    </w:p>
    <w:p w:rsidR="006612F0" w:rsidRDefault="00F40B39" w:rsidP="00F40B39">
      <w:pPr>
        <w:spacing w:after="0" w:line="240" w:lineRule="auto"/>
        <w:ind w:left="-15" w:right="113" w:firstLine="56"/>
        <w:jc w:val="both"/>
      </w:pPr>
      <w:r>
        <w:rPr>
          <w:rFonts w:ascii="Tahoma" w:eastAsia="Tahoma" w:hAnsi="Tahoma" w:cs="Tahoma"/>
          <w:b/>
          <w:sz w:val="24"/>
        </w:rPr>
        <w:t xml:space="preserve">Όνομα:*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81" name="Shape 2881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5" style="width:432.55pt;height:0.399963pt;mso-position-horizontal-relative:char;mso-position-vertical-relative:line" coordsize="54933,50">
                <v:shape id="Shape 2882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pStyle w:val="2"/>
        <w:spacing w:line="240" w:lineRule="auto"/>
        <w:ind w:left="-1"/>
      </w:pPr>
      <w:r>
        <w:t xml:space="preserve">Επώνυμο:*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83" name="Shape 2883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6" style="width:432.55pt;height:0.399963pt;mso-position-horizontal-relative:char;mso-position-vertical-relative:line" coordsize="54933,50">
                <v:shape id="Shape 2884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spacing w:after="0" w:line="240" w:lineRule="auto"/>
        <w:ind w:left="-1" w:hanging="10"/>
      </w:pPr>
      <w:r>
        <w:rPr>
          <w:rFonts w:ascii="Tahoma" w:eastAsia="Tahoma" w:hAnsi="Tahoma" w:cs="Tahoma"/>
          <w:b/>
          <w:sz w:val="24"/>
        </w:rPr>
        <w:t xml:space="preserve">Ιδιότητα: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85" name="Shape 2885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7" style="width:432.55pt;height:0.400024pt;mso-position-horizontal-relative:char;mso-position-vertical-relative:line" coordsize="54933,50">
                <v:shape id="Shape 2886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pStyle w:val="2"/>
        <w:spacing w:line="240" w:lineRule="auto"/>
        <w:ind w:left="-1"/>
      </w:pPr>
      <w:r>
        <w:t xml:space="preserve">Σταθερό τηλέφωνο:*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28" name="Group 2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87" name="Shape 2887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8" style="width:432.55pt;height:0.400024pt;mso-position-horizontal-relative:char;mso-position-vertical-relative:line" coordsize="54933,50">
                <v:shape id="Shape 2888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pStyle w:val="2"/>
        <w:spacing w:line="240" w:lineRule="auto"/>
        <w:ind w:left="-1"/>
      </w:pPr>
      <w:r>
        <w:t xml:space="preserve">Κινητό τηλέφωνο:*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29" name="Group 2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89" name="Shape 2889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9" style="width:432.55pt;height:0.399963pt;mso-position-horizontal-relative:char;mso-position-vertical-relative:line" coordsize="54933,50">
                <v:shape id="Shape 2890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pStyle w:val="2"/>
        <w:spacing w:line="240" w:lineRule="auto"/>
        <w:ind w:left="-1"/>
      </w:pPr>
      <w:r>
        <w:t xml:space="preserve">Email:* </w:t>
      </w:r>
    </w:p>
    <w:p w:rsidR="006612F0" w:rsidRDefault="00F40B39" w:rsidP="00F40B39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93385" cy="5080"/>
                <wp:effectExtent l="0" t="0" r="0" b="0"/>
                <wp:docPr id="2330" name="Group 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5080"/>
                          <a:chOff x="0" y="0"/>
                          <a:chExt cx="5493385" cy="5080"/>
                        </a:xfrm>
                      </wpg:grpSpPr>
                      <wps:wsp>
                        <wps:cNvPr id="2891" name="Shape 2891"/>
                        <wps:cNvSpPr/>
                        <wps:spPr>
                          <a:xfrm>
                            <a:off x="0" y="0"/>
                            <a:ext cx="5493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 h="9144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  <a:lnTo>
                                  <a:pt x="5493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0" style="width:432.55pt;height:0.399963pt;mso-position-horizontal-relative:char;mso-position-vertical-relative:line" coordsize="54933,50">
                <v:shape id="Shape 2892" style="position:absolute;width:54933;height:91;left:0;top:0;" coordsize="5493385,9144" path="m0,0l5493385,0l5493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-1" w:hanging="10"/>
      </w:pPr>
      <w:r>
        <w:rPr>
          <w:rFonts w:ascii="Tahoma" w:eastAsia="Tahoma" w:hAnsi="Tahoma" w:cs="Tahoma"/>
          <w:b/>
          <w:sz w:val="24"/>
        </w:rPr>
        <w:t>Τα πεδία με αστερίσκο είναι υποχρεωτικά</w:t>
      </w:r>
      <w:r>
        <w:rPr>
          <w:rFonts w:ascii="Tahoma" w:eastAsia="Tahoma" w:hAnsi="Tahoma" w:cs="Tahoma"/>
          <w:b/>
          <w:sz w:val="24"/>
        </w:rPr>
        <w:t xml:space="preserve"> για την αποστολή των πιστοποιητικών. </w:t>
      </w:r>
    </w:p>
    <w:p w:rsidR="006612F0" w:rsidRDefault="00F40B39" w:rsidP="00F40B39">
      <w:pPr>
        <w:spacing w:after="0" w:line="240" w:lineRule="auto"/>
        <w:ind w:left="-1" w:right="57" w:hanging="10"/>
        <w:jc w:val="both"/>
      </w:pPr>
      <w:r>
        <w:rPr>
          <w:rFonts w:ascii="Tahoma" w:eastAsia="Tahoma" w:hAnsi="Tahoma" w:cs="Tahoma"/>
          <w:sz w:val="24"/>
        </w:rPr>
        <w:t>Θα θέλαμε να σας ενημερώσουμε ότι η Ελληνική Εταιρεία Νοσηλευτικής Έρευνας και Εκπαίδευσης (ΕΕΝΕΕ), τηρεί τα στοιχεία επικοινωνίας σας στο σύστημά της και λαμβάνει όλα τα απαραίτητα μέτρα προκειμένου να διασφαλιστεί ό</w:t>
      </w:r>
      <w:r>
        <w:rPr>
          <w:rFonts w:ascii="Tahoma" w:eastAsia="Tahoma" w:hAnsi="Tahoma" w:cs="Tahoma"/>
          <w:sz w:val="24"/>
        </w:rPr>
        <w:t xml:space="preserve">τι αφενός οι πληροφορίες αυτές είναι ασφαλείς και αφετέρου ότι χρησιμοποιούνται αποκλειστικά για τον ανωτέρω σκοπό και σύμφωνα με την ισχύουσα νομοθεσία προστασίας προσωπικών δεδομένων. </w:t>
      </w:r>
    </w:p>
    <w:p w:rsidR="006612F0" w:rsidRDefault="00F40B39" w:rsidP="00F40B39">
      <w:pPr>
        <w:spacing w:after="0" w:line="240" w:lineRule="auto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right="70"/>
        <w:jc w:val="right"/>
      </w:pPr>
      <w:r>
        <w:rPr>
          <w:rFonts w:ascii="Tahoma" w:eastAsia="Tahoma" w:hAnsi="Tahoma" w:cs="Tahoma"/>
          <w:b/>
          <w:sz w:val="24"/>
        </w:rPr>
        <w:t xml:space="preserve">Ημερομηνία: …… /…… / 2024 </w: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sz w:val="24"/>
        </w:rPr>
        <w:t xml:space="preserve"> </w:t>
      </w:r>
    </w:p>
    <w:p w:rsidR="006612F0" w:rsidRDefault="00F40B39" w:rsidP="00F40B39">
      <w:pPr>
        <w:spacing w:after="0" w:line="240" w:lineRule="auto"/>
        <w:ind w:left="4"/>
      </w:pPr>
      <w:r>
        <w:rPr>
          <w:rFonts w:ascii="Tahoma" w:eastAsia="Tahoma" w:hAnsi="Tahoma" w:cs="Tahoma"/>
          <w:b/>
          <w:sz w:val="28"/>
        </w:rPr>
        <w:t xml:space="preserve"> </w:t>
      </w:r>
    </w:p>
    <w:sectPr w:rsidR="006612F0">
      <w:pgSz w:w="12240" w:h="20160"/>
      <w:pgMar w:top="144" w:right="1726" w:bottom="45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538"/>
    <w:multiLevelType w:val="hybridMultilevel"/>
    <w:tmpl w:val="8BBC4882"/>
    <w:lvl w:ilvl="0" w:tplc="F1E460EE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E6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CB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AE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88F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653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06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D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CF1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F0"/>
    <w:rsid w:val="006612F0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21C"/>
  <w15:docId w15:val="{26AF34B4-002E-4E1B-AC66-CA304D98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 w:line="266" w:lineRule="auto"/>
      <w:ind w:left="278" w:hanging="10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 w:line="266" w:lineRule="auto"/>
      <w:ind w:left="278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ahoma" w:eastAsia="Tahoma" w:hAnsi="Tahoma" w:cs="Tahoma"/>
      <w:b/>
      <w:color w:val="000000"/>
      <w:sz w:val="24"/>
    </w:rPr>
  </w:style>
  <w:style w:type="character" w:customStyle="1" w:styleId="2Char">
    <w:name w:val="Επικεφαλίδα 2 Char"/>
    <w:link w:val="2"/>
    <w:rPr>
      <w:rFonts w:ascii="Tahoma" w:eastAsia="Tahoma" w:hAnsi="Tahoma" w:cs="Tahom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Ολγα</cp:lastModifiedBy>
  <cp:revision>2</cp:revision>
  <dcterms:created xsi:type="dcterms:W3CDTF">2024-08-21T12:37:00Z</dcterms:created>
  <dcterms:modified xsi:type="dcterms:W3CDTF">2024-08-21T12:37:00Z</dcterms:modified>
</cp:coreProperties>
</file>